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67" w:rsidRDefault="00CC6567">
      <w:pPr>
        <w:rPr>
          <w:rFonts w:ascii="Times New Roman"/>
          <w:sz w:val="15"/>
        </w:rPr>
        <w:sectPr w:rsidR="00CC6567" w:rsidSect="001F1628">
          <w:type w:val="continuous"/>
          <w:pgSz w:w="12240" w:h="15840" w:code="1"/>
          <w:pgMar w:top="288" w:right="288" w:bottom="288" w:left="288" w:header="720" w:footer="720" w:gutter="0"/>
          <w:paperSrc w:first="258"/>
          <w:cols w:space="720"/>
          <w:docGrid w:linePitch="299"/>
        </w:sectPr>
      </w:pPr>
      <w:bookmarkStart w:id="0" w:name="_GoBack"/>
      <w:bookmarkEnd w:id="0"/>
    </w:p>
    <w:p w:rsidR="00CC6567" w:rsidRDefault="00463ADE" w:rsidP="00FC6C98">
      <w:pPr>
        <w:pStyle w:val="Heading2"/>
        <w:spacing w:before="95"/>
        <w:ind w:left="4691" w:firstLine="0"/>
      </w:pPr>
      <w:r>
        <w:rPr>
          <w:noProof/>
        </w:rPr>
        <w:lastRenderedPageBreak/>
        <w:drawing>
          <wp:anchor distT="0" distB="0" distL="0" distR="0" simplePos="0" relativeHeight="1048" behindDoc="0" locked="0" layoutInCell="1" allowOverlap="1" wp14:anchorId="2A6DC8A2" wp14:editId="50B6AB18">
            <wp:simplePos x="0" y="0"/>
            <wp:positionH relativeFrom="page">
              <wp:posOffset>354329</wp:posOffset>
            </wp:positionH>
            <wp:positionV relativeFrom="paragraph">
              <wp:posOffset>-109935</wp:posOffset>
            </wp:positionV>
            <wp:extent cx="2250948" cy="71094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948" cy="710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Storage Tank</w:t>
      </w:r>
      <w:r>
        <w:rPr>
          <w:spacing w:val="-7"/>
        </w:rPr>
        <w:t xml:space="preserve"> </w:t>
      </w:r>
      <w:r>
        <w:t>Section</w:t>
      </w:r>
      <w:r w:rsidR="006403D1">
        <w:br/>
      </w:r>
      <w:r w:rsidR="00FC6C98">
        <w:t xml:space="preserve">  </w:t>
      </w:r>
      <w:r w:rsidR="006403D1">
        <w:t>denr.sd.gov/Tanks</w:t>
      </w:r>
    </w:p>
    <w:p w:rsidR="00F44FAF" w:rsidRDefault="00463ADE" w:rsidP="006403D1">
      <w:pPr>
        <w:spacing w:before="71"/>
        <w:ind w:left="244" w:right="795" w:hanging="127"/>
        <w:rPr>
          <w:b/>
        </w:rPr>
      </w:pPr>
      <w:r>
        <w:br w:type="column"/>
      </w:r>
      <w:r>
        <w:rPr>
          <w:b/>
        </w:rPr>
        <w:lastRenderedPageBreak/>
        <w:t xml:space="preserve"> </w:t>
      </w:r>
      <w:r w:rsidR="00641176">
        <w:rPr>
          <w:b/>
        </w:rPr>
        <w:t>P</w:t>
      </w:r>
      <w:r w:rsidR="00641176" w:rsidRPr="00641176">
        <w:rPr>
          <w:b/>
        </w:rPr>
        <w:t xml:space="preserve">roposed UST </w:t>
      </w:r>
      <w:r w:rsidR="006403D1">
        <w:rPr>
          <w:b/>
        </w:rPr>
        <w:t>rules</w:t>
      </w:r>
      <w:r w:rsidR="00641176" w:rsidRPr="00641176">
        <w:rPr>
          <w:b/>
        </w:rPr>
        <w:t xml:space="preserve"> </w:t>
      </w:r>
      <w:r w:rsidR="00FC6C98">
        <w:rPr>
          <w:b/>
        </w:rPr>
        <w:t xml:space="preserve">          </w:t>
      </w:r>
      <w:r w:rsidR="006403D1">
        <w:rPr>
          <w:b/>
        </w:rPr>
        <w:t>c</w:t>
      </w:r>
      <w:r w:rsidR="0063153C">
        <w:rPr>
          <w:b/>
        </w:rPr>
        <w:t xml:space="preserve">hanges - </w:t>
      </w:r>
      <w:r w:rsidR="00F44FAF" w:rsidRPr="00B93A7B">
        <w:rPr>
          <w:b/>
        </w:rPr>
        <w:t>2018</w:t>
      </w:r>
    </w:p>
    <w:p w:rsidR="004D07D7" w:rsidRDefault="004D07D7" w:rsidP="006403D1">
      <w:pPr>
        <w:spacing w:before="71"/>
        <w:ind w:left="244" w:right="795" w:hanging="127"/>
        <w:rPr>
          <w:b/>
        </w:rPr>
      </w:pPr>
    </w:p>
    <w:p w:rsidR="004D07D7" w:rsidRPr="00B93A7B" w:rsidRDefault="004D07D7" w:rsidP="006403D1">
      <w:pPr>
        <w:spacing w:before="71"/>
        <w:ind w:left="244" w:right="795" w:hanging="127"/>
        <w:rPr>
          <w:b/>
        </w:rPr>
        <w:sectPr w:rsidR="004D07D7" w:rsidRPr="00B93A7B">
          <w:type w:val="continuous"/>
          <w:pgSz w:w="12240" w:h="15840"/>
          <w:pgMar w:top="360" w:right="660" w:bottom="280" w:left="440" w:header="720" w:footer="720" w:gutter="0"/>
          <w:cols w:num="2" w:space="720" w:equalWidth="0">
            <w:col w:w="7079" w:space="1174"/>
            <w:col w:w="2887"/>
          </w:cols>
        </w:sectPr>
      </w:pPr>
    </w:p>
    <w:p w:rsidR="00CC6567" w:rsidRPr="001A4604" w:rsidRDefault="00CC6567">
      <w:pPr>
        <w:pStyle w:val="BodyText"/>
        <w:rPr>
          <w:b/>
          <w:color w:val="7F7F7F" w:themeColor="text1" w:themeTint="80"/>
          <w:sz w:val="20"/>
        </w:rPr>
      </w:pPr>
    </w:p>
    <w:p w:rsidR="00CC6567" w:rsidRPr="004D07D7" w:rsidRDefault="00D81D1F" w:rsidP="00D81D1F">
      <w:pPr>
        <w:pStyle w:val="BodyText"/>
        <w:spacing w:before="8"/>
        <w:jc w:val="center"/>
        <w:rPr>
          <w:color w:val="0D0D0D" w:themeColor="text1" w:themeTint="F2"/>
        </w:rPr>
      </w:pPr>
      <w:r w:rsidRPr="004D07D7">
        <w:rPr>
          <w:color w:val="0D0D0D" w:themeColor="text1" w:themeTint="F2"/>
        </w:rPr>
        <w:t>This fact</w:t>
      </w:r>
      <w:r w:rsidR="00F06B09">
        <w:rPr>
          <w:color w:val="0D0D0D" w:themeColor="text1" w:themeTint="F2"/>
        </w:rPr>
        <w:t xml:space="preserve"> </w:t>
      </w:r>
      <w:r w:rsidRPr="004D07D7">
        <w:rPr>
          <w:color w:val="0D0D0D" w:themeColor="text1" w:themeTint="F2"/>
        </w:rPr>
        <w:t xml:space="preserve">sheet describes the proposed UST rules changes </w:t>
      </w:r>
      <w:r w:rsidR="0015115D" w:rsidRPr="004D07D7">
        <w:rPr>
          <w:color w:val="0D0D0D" w:themeColor="text1" w:themeTint="F2"/>
        </w:rPr>
        <w:t>for</w:t>
      </w:r>
      <w:r w:rsidRPr="004D07D7">
        <w:rPr>
          <w:color w:val="0D0D0D" w:themeColor="text1" w:themeTint="F2"/>
        </w:rPr>
        <w:t xml:space="preserve"> the regulated </w:t>
      </w:r>
      <w:r w:rsidR="0015115D" w:rsidRPr="004D07D7">
        <w:rPr>
          <w:color w:val="0D0D0D" w:themeColor="text1" w:themeTint="F2"/>
        </w:rPr>
        <w:t>tanks</w:t>
      </w:r>
      <w:r w:rsidRPr="004D07D7">
        <w:rPr>
          <w:color w:val="0D0D0D" w:themeColor="text1" w:themeTint="F2"/>
        </w:rPr>
        <w:t>.</w:t>
      </w:r>
    </w:p>
    <w:p w:rsidR="00CC6567" w:rsidRDefault="00463ADE">
      <w:pPr>
        <w:pStyle w:val="BodyText"/>
        <w:spacing w:line="37" w:lineRule="exact"/>
        <w:ind w:left="28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6830695" cy="2413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695" cy="24130"/>
                          <a:chOff x="0" y="0"/>
                          <a:chExt cx="10757" cy="38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1"/>
                            <a:ext cx="10757" cy="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57" cy="3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37.85pt;height:1.9pt;mso-position-horizontal-relative:char;mso-position-vertical-relative:line" coordsize="10757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K9D+wIAAK8JAAAOAAAAZHJzL2Uyb0RvYy54bWzsVslu2zAQvRfoPxC8O1osLxIiB9kcFEjb&#10;oGk/gKYoiahEqiRtJS367x2SsmMnPQQpmlN8kEkNOXzzZt6Ixyd3bYM2TGkuRY6joxAjJqgsuKhy&#10;/O3rcjTHSBsiCtJIwXJ8zzQ+Wbx/d9x3GYtlLZuCKQROhM76Lse1MV0WBJrWrCX6SHZMgLGUqiUG&#10;pqoKCkV68N42QRyG06CXquiUpExreHvhjXjh/Jclo+ZzWWpmUJNjwGbcU7nnyj6DxTHJKkW6mtMB&#10;BnkBipZwAYfuXF0QQ9Ba8SeuWk6V1LI0R1S2gSxLTpmLAaKJwkfRXCm57lwsVdZX3Y4moPYRTy92&#10;Sz9tbhTiRY5jjARpIUXuVBRbavquymDFlepuuxvl44PhtaTfNZiDx3Y7r/xitOo/ygLckbWRjpq7&#10;UrXWBQSN7lwG7ncZYHcGUXg5nY/DaTrBiIItTqLxkCFaQxqf7KL15bAvCmeTmd81nlvkAcn8eQ7j&#10;gMkGBGWmH5jU/8bkbU065hKkLU8Dk+Mtk1+g/IioGoYSz6ZbtaVSex6RkOc1rGKnSsm+ZqQAUJGL&#10;waIFt36DnWjIwjOJjZwLkm2Z3WMonh4wRLJOaXPFZIvsIMcKYLuMkc21Np7M7RKbQC0bXix507iJ&#10;qlbnjUIbYhXmfoP3g2WNsIuFtNu8R/8G4MEZ1maBOsX8SqM4Cc/idLSczmejZJlMRuksnI/CKD1L&#10;p2GSJhfL3xZglGQ1LwomrrlgW/VGyfNyOvQRrzunX9TnOJ3EExf7AXr9vCBbbqCZNbzN8XzHBMls&#10;Ti9FAWGTzBDe+HFwCN+VLHCw/XesQPH6pPvKXcniHgpASUgSNDNouzCopfqJUQ8tLMf6x5oohlHz&#10;QUARpVGS2J7nJslkFsNE7VtW+xYiKLjKscHID8+N75PrTvGqhpMiR4yQp6DokrvCsPg8KtcNnLhe&#10;SWXJU5WNX11lQ3v6i8jGbyKDL9ubyND/Epn7sMGtwDWM4QZjrx37cyfKh3vW4g8AAAD//wMAUEsD&#10;BBQABgAIAAAAIQBdiTx33AAAAAQBAAAPAAAAZHJzL2Rvd25yZXYueG1sTI9Pa8JAEMXvhX6HZQq9&#10;1U0U/xCzERHbkxTUQvE2ZsckmJ0N2TWJ375rL+1l4PEe7/0mXQ2mFh21rrKsIB5FIIhzqysuFHwd&#10;398WIJxH1lhbJgV3crDKnp9STLTteU/dwRcilLBLUEHpfZNI6fKSDLqRbYiDd7GtQR9kW0jdYh/K&#10;TS3HUTSTBisOCyU2tCkpvx5uRsFHj/16Em+73fWyuZ+O08/vXUxKvb4M6yUIT4P/C8MDP6BDFpjO&#10;9sbaiVpBeMT/3ocXzadzEGcFkwXILJX/4bMfAAAA//8DAFBLAQItABQABgAIAAAAIQC2gziS/gAA&#10;AOEBAAATAAAAAAAAAAAAAAAAAAAAAABbQ29udGVudF9UeXBlc10ueG1sUEsBAi0AFAAGAAgAAAAh&#10;ADj9If/WAAAAlAEAAAsAAAAAAAAAAAAAAAAALwEAAF9yZWxzLy5yZWxzUEsBAi0AFAAGAAgAAAAh&#10;AOv8r0P7AgAArwkAAA4AAAAAAAAAAAAAAAAALgIAAGRycy9lMm9Eb2MueG1sUEsBAi0AFAAGAAgA&#10;AAAhAF2JPHfcAAAABAEAAA8AAAAAAAAAAAAAAAAAVQUAAGRycy9kb3ducmV2LnhtbFBLBQYAAAAA&#10;BAAEAPMAAABeBgAAAAA=&#10;">
                <v:rect id="Rectangle 4" o:spid="_x0000_s1027" style="position:absolute;top:11;width:10757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rect id="Rectangle 3" o:spid="_x0000_s1028" style="position:absolute;width:10757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CC6567" w:rsidRDefault="00CC6567">
      <w:pPr>
        <w:pStyle w:val="BodyText"/>
        <w:spacing w:before="11"/>
        <w:rPr>
          <w:sz w:val="27"/>
        </w:rPr>
      </w:pPr>
    </w:p>
    <w:p w:rsidR="00CC6567" w:rsidRPr="00F06B09" w:rsidRDefault="00463ADE" w:rsidP="003D443F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1"/>
        <w:ind w:hanging="360"/>
        <w:rPr>
          <w:rFonts w:ascii="Symbol"/>
        </w:rPr>
      </w:pPr>
      <w:r>
        <w:t>Walk</w:t>
      </w:r>
      <w:r w:rsidR="00F06B09">
        <w:t>-</w:t>
      </w:r>
      <w:r>
        <w:t>through inspections by owners/operators (Class A&amp;B)</w:t>
      </w:r>
    </w:p>
    <w:p w:rsidR="00F06B09" w:rsidRPr="003D443F" w:rsidRDefault="00F06B09" w:rsidP="00F06B09">
      <w:pPr>
        <w:pStyle w:val="Heading1"/>
        <w:tabs>
          <w:tab w:val="left" w:pos="1000"/>
          <w:tab w:val="left" w:pos="1001"/>
        </w:tabs>
        <w:spacing w:before="1"/>
        <w:ind w:firstLine="0"/>
        <w:rPr>
          <w:rFonts w:ascii="Symbol"/>
        </w:rPr>
      </w:pPr>
    </w:p>
    <w:p w:rsidR="0063153C" w:rsidRDefault="0063153C" w:rsidP="0063153C">
      <w:pPr>
        <w:pStyle w:val="ListParagraph"/>
        <w:numPr>
          <w:ilvl w:val="1"/>
          <w:numId w:val="1"/>
        </w:numPr>
      </w:pPr>
      <w:r w:rsidRPr="0063153C">
        <w:t>Starting October 2018</w:t>
      </w:r>
      <w:r w:rsidR="00F06B09">
        <w:t>:</w:t>
      </w:r>
      <w:r w:rsidR="00B63504">
        <w:br/>
      </w:r>
    </w:p>
    <w:p w:rsidR="00CC6567" w:rsidRDefault="00463ADE" w:rsidP="0063153C">
      <w:pPr>
        <w:pStyle w:val="ListParagraph"/>
        <w:numPr>
          <w:ilvl w:val="2"/>
          <w:numId w:val="1"/>
        </w:numPr>
        <w:tabs>
          <w:tab w:val="left" w:pos="1719"/>
          <w:tab w:val="left" w:pos="1720"/>
        </w:tabs>
      </w:pPr>
      <w:r>
        <w:t>Monthly</w:t>
      </w:r>
      <w:r w:rsidR="00F06B09">
        <w:t xml:space="preserve"> -</w:t>
      </w:r>
      <w:r>
        <w:rPr>
          <w:spacing w:val="-3"/>
        </w:rPr>
        <w:t xml:space="preserve"> </w:t>
      </w:r>
      <w:r>
        <w:t>inspect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leak</w:t>
      </w:r>
      <w:r>
        <w:rPr>
          <w:spacing w:val="-3"/>
        </w:rPr>
        <w:t xml:space="preserve"> </w:t>
      </w:r>
      <w:r>
        <w:t>detection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spill</w:t>
      </w:r>
      <w:r>
        <w:rPr>
          <w:spacing w:val="-4"/>
        </w:rPr>
        <w:t xml:space="preserve"> </w:t>
      </w:r>
      <w:r>
        <w:t>prevention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 w:rsidR="003C07A8">
        <w:t>(buckets).</w:t>
      </w:r>
    </w:p>
    <w:p w:rsidR="00CC6567" w:rsidRDefault="00463ADE" w:rsidP="0063153C">
      <w:pPr>
        <w:pStyle w:val="ListParagraph"/>
        <w:numPr>
          <w:ilvl w:val="2"/>
          <w:numId w:val="1"/>
        </w:numPr>
        <w:tabs>
          <w:tab w:val="left" w:pos="1719"/>
          <w:tab w:val="left" w:pos="1720"/>
        </w:tabs>
        <w:spacing w:before="33"/>
      </w:pPr>
      <w:r>
        <w:t xml:space="preserve">Annually </w:t>
      </w:r>
      <w:r w:rsidR="00F06B09">
        <w:t xml:space="preserve">- </w:t>
      </w:r>
      <w:r>
        <w:t>inspect the containment</w:t>
      </w:r>
      <w:r>
        <w:rPr>
          <w:spacing w:val="-19"/>
        </w:rPr>
        <w:t xml:space="preserve"> </w:t>
      </w:r>
      <w:r>
        <w:t>sumps.</w:t>
      </w:r>
    </w:p>
    <w:p w:rsidR="0063153C" w:rsidRPr="0063153C" w:rsidRDefault="0063153C" w:rsidP="0063153C">
      <w:pPr>
        <w:pStyle w:val="ListParagraph"/>
        <w:tabs>
          <w:tab w:val="left" w:pos="1719"/>
          <w:tab w:val="left" w:pos="1720"/>
        </w:tabs>
        <w:spacing w:before="33"/>
        <w:ind w:left="1719" w:firstLine="0"/>
      </w:pPr>
    </w:p>
    <w:p w:rsidR="00CC6567" w:rsidRPr="00F06B09" w:rsidRDefault="00463ADE" w:rsidP="0063153C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360"/>
        <w:rPr>
          <w:rFonts w:ascii="Symbol" w:hAnsi="Symbol"/>
        </w:rPr>
      </w:pPr>
      <w:r>
        <w:t>Spill</w:t>
      </w:r>
      <w:r w:rsidR="00BE7CB2">
        <w:t xml:space="preserve"> </w:t>
      </w:r>
      <w:r>
        <w:t>prevention equipment tightness test every</w:t>
      </w:r>
      <w:r w:rsidR="00BE7CB2">
        <w:t xml:space="preserve"> </w:t>
      </w:r>
      <w:r>
        <w:t>3</w:t>
      </w:r>
      <w:r w:rsidR="00F06B09">
        <w:t xml:space="preserve"> </w:t>
      </w:r>
      <w:r>
        <w:t>years</w:t>
      </w:r>
    </w:p>
    <w:p w:rsidR="00F06B09" w:rsidRDefault="00F06B09" w:rsidP="00F06B09">
      <w:pPr>
        <w:pStyle w:val="ListParagraph"/>
        <w:tabs>
          <w:tab w:val="left" w:pos="1719"/>
          <w:tab w:val="left" w:pos="1720"/>
        </w:tabs>
        <w:ind w:left="1719" w:firstLine="0"/>
      </w:pPr>
    </w:p>
    <w:p w:rsidR="00CC6567" w:rsidRDefault="0063153C" w:rsidP="00F06B09">
      <w:pPr>
        <w:pStyle w:val="ListParagraph"/>
        <w:numPr>
          <w:ilvl w:val="1"/>
          <w:numId w:val="1"/>
        </w:numPr>
        <w:tabs>
          <w:tab w:val="left" w:pos="1719"/>
          <w:tab w:val="left" w:pos="1720"/>
        </w:tabs>
        <w:ind w:hanging="359"/>
      </w:pPr>
      <w:r>
        <w:t>Must be tested by October 2021</w:t>
      </w:r>
      <w:r w:rsidR="00F06B09">
        <w:t xml:space="preserve"> o</w:t>
      </w:r>
      <w:r w:rsidR="00463ADE">
        <w:t>r have double</w:t>
      </w:r>
      <w:r w:rsidR="00F06B09">
        <w:t>-</w:t>
      </w:r>
      <w:r w:rsidR="00463ADE">
        <w:t>walled spill bucket with interstitial</w:t>
      </w:r>
      <w:r w:rsidR="00463ADE" w:rsidRPr="00F06B09">
        <w:rPr>
          <w:spacing w:val="-33"/>
        </w:rPr>
        <w:t xml:space="preserve"> </w:t>
      </w:r>
      <w:r w:rsidR="00463ADE">
        <w:t>monitoring.</w:t>
      </w:r>
    </w:p>
    <w:p w:rsidR="00CC6567" w:rsidRDefault="00CC6567">
      <w:pPr>
        <w:pStyle w:val="BodyText"/>
        <w:spacing w:before="10"/>
        <w:rPr>
          <w:sz w:val="27"/>
        </w:rPr>
      </w:pPr>
    </w:p>
    <w:p w:rsidR="00CC6567" w:rsidRDefault="00463ADE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1"/>
        <w:ind w:hanging="360"/>
        <w:rPr>
          <w:rFonts w:ascii="Symbol" w:hAnsi="Symbol"/>
        </w:rPr>
      </w:pPr>
      <w:r>
        <w:t>Overfill prevention equipment inspection every</w:t>
      </w:r>
      <w:r w:rsidR="00BE7CB2">
        <w:t xml:space="preserve"> </w:t>
      </w:r>
      <w:r>
        <w:t>3</w:t>
      </w:r>
      <w:r w:rsidR="00F06B09">
        <w:t xml:space="preserve"> </w:t>
      </w:r>
      <w:r>
        <w:t>years</w:t>
      </w:r>
    </w:p>
    <w:p w:rsidR="008866BD" w:rsidRDefault="008866BD" w:rsidP="008866BD">
      <w:pPr>
        <w:tabs>
          <w:tab w:val="left" w:pos="1719"/>
          <w:tab w:val="left" w:pos="1720"/>
        </w:tabs>
      </w:pPr>
    </w:p>
    <w:p w:rsidR="008866BD" w:rsidRDefault="008866BD">
      <w:pPr>
        <w:pStyle w:val="ListParagraph"/>
        <w:numPr>
          <w:ilvl w:val="1"/>
          <w:numId w:val="1"/>
        </w:numPr>
        <w:tabs>
          <w:tab w:val="left" w:pos="1719"/>
          <w:tab w:val="left" w:pos="1720"/>
        </w:tabs>
        <w:ind w:left="1720"/>
      </w:pPr>
      <w:r>
        <w:t>Must be tested by October 2021</w:t>
      </w:r>
      <w:r w:rsidR="00F06B09">
        <w:t>.</w:t>
      </w:r>
      <w:r w:rsidR="00B63504">
        <w:br/>
      </w:r>
    </w:p>
    <w:p w:rsidR="00CC6567" w:rsidRDefault="00F06B09" w:rsidP="008866BD">
      <w:pPr>
        <w:pStyle w:val="ListParagraph"/>
        <w:numPr>
          <w:ilvl w:val="2"/>
          <w:numId w:val="1"/>
        </w:numPr>
        <w:tabs>
          <w:tab w:val="left" w:pos="1719"/>
          <w:tab w:val="left" w:pos="1720"/>
        </w:tabs>
      </w:pPr>
      <w:r>
        <w:t>E</w:t>
      </w:r>
      <w:r w:rsidR="00463ADE">
        <w:t>nsure</w:t>
      </w:r>
      <w:r>
        <w:t>s</w:t>
      </w:r>
      <w:r w:rsidR="00463ADE">
        <w:t xml:space="preserve"> the equipment is set at the appropriate</w:t>
      </w:r>
      <w:r w:rsidR="00463ADE">
        <w:rPr>
          <w:spacing w:val="-22"/>
        </w:rPr>
        <w:t xml:space="preserve"> </w:t>
      </w:r>
      <w:r w:rsidR="003C07A8">
        <w:t>level.</w:t>
      </w:r>
    </w:p>
    <w:p w:rsidR="00CC6567" w:rsidRDefault="00F06B09" w:rsidP="008866BD">
      <w:pPr>
        <w:pStyle w:val="ListParagraph"/>
        <w:numPr>
          <w:ilvl w:val="2"/>
          <w:numId w:val="1"/>
        </w:numPr>
        <w:tabs>
          <w:tab w:val="left" w:pos="1720"/>
          <w:tab w:val="left" w:pos="1721"/>
        </w:tabs>
        <w:spacing w:before="32" w:line="268" w:lineRule="auto"/>
        <w:ind w:right="482"/>
      </w:pPr>
      <w:r>
        <w:t>E</w:t>
      </w:r>
      <w:r w:rsidR="00463ADE">
        <w:t>nsure</w:t>
      </w:r>
      <w:r>
        <w:t>s</w:t>
      </w:r>
      <w:r w:rsidR="00463ADE">
        <w:t xml:space="preserve"> the ball float is still in working condition. If not, then replace it with either automatic shut</w:t>
      </w:r>
      <w:r>
        <w:t>-</w:t>
      </w:r>
      <w:r w:rsidR="00463ADE">
        <w:t>off device or overfill</w:t>
      </w:r>
      <w:r w:rsidR="00463ADE">
        <w:rPr>
          <w:spacing w:val="-9"/>
        </w:rPr>
        <w:t xml:space="preserve"> </w:t>
      </w:r>
      <w:r w:rsidR="00463ADE">
        <w:t>alarm.</w:t>
      </w:r>
    </w:p>
    <w:p w:rsidR="00CC6567" w:rsidRDefault="00CC6567">
      <w:pPr>
        <w:pStyle w:val="BodyText"/>
        <w:spacing w:before="9"/>
        <w:rPr>
          <w:sz w:val="25"/>
        </w:rPr>
      </w:pPr>
    </w:p>
    <w:p w:rsidR="00CC6567" w:rsidRPr="008866BD" w:rsidRDefault="00463ADE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360"/>
        <w:rPr>
          <w:rFonts w:ascii="Symbol" w:hAnsi="Symbol"/>
        </w:rPr>
      </w:pPr>
      <w:r>
        <w:t>Tightness test (</w:t>
      </w:r>
      <w:r>
        <w:rPr>
          <w:sz w:val="20"/>
        </w:rPr>
        <w:t>every 3</w:t>
      </w:r>
      <w:r w:rsidR="00F06B09">
        <w:rPr>
          <w:sz w:val="20"/>
        </w:rPr>
        <w:t xml:space="preserve"> </w:t>
      </w:r>
      <w:r>
        <w:rPr>
          <w:sz w:val="20"/>
        </w:rPr>
        <w:t xml:space="preserve">years) </w:t>
      </w:r>
      <w:r>
        <w:t>for containment sumps used for piping leak</w:t>
      </w:r>
      <w:r>
        <w:rPr>
          <w:spacing w:val="-43"/>
        </w:rPr>
        <w:t xml:space="preserve"> </w:t>
      </w:r>
      <w:r>
        <w:t>detection</w:t>
      </w:r>
    </w:p>
    <w:p w:rsidR="008866BD" w:rsidRDefault="008866BD" w:rsidP="008866BD">
      <w:pPr>
        <w:pStyle w:val="Heading1"/>
        <w:tabs>
          <w:tab w:val="left" w:pos="1000"/>
          <w:tab w:val="left" w:pos="1001"/>
        </w:tabs>
        <w:ind w:firstLine="0"/>
        <w:rPr>
          <w:rFonts w:ascii="Symbol" w:hAnsi="Symbol"/>
        </w:rPr>
      </w:pPr>
    </w:p>
    <w:p w:rsidR="00CC6567" w:rsidRDefault="008866BD" w:rsidP="008866BD">
      <w:pPr>
        <w:pStyle w:val="ListParagraph"/>
        <w:numPr>
          <w:ilvl w:val="1"/>
          <w:numId w:val="1"/>
        </w:numPr>
        <w:tabs>
          <w:tab w:val="left" w:pos="1719"/>
          <w:tab w:val="left" w:pos="1720"/>
        </w:tabs>
        <w:ind w:left="1720"/>
      </w:pPr>
      <w:r>
        <w:t>Must be tested by October 2021.</w:t>
      </w:r>
    </w:p>
    <w:p w:rsidR="008866BD" w:rsidRPr="008866BD" w:rsidRDefault="008866BD" w:rsidP="008866BD">
      <w:pPr>
        <w:pStyle w:val="ListParagraph"/>
        <w:tabs>
          <w:tab w:val="left" w:pos="1719"/>
          <w:tab w:val="left" w:pos="1720"/>
        </w:tabs>
        <w:ind w:left="1720" w:firstLine="0"/>
      </w:pPr>
    </w:p>
    <w:p w:rsidR="00CC6567" w:rsidRPr="003D443F" w:rsidRDefault="00463ADE">
      <w:pPr>
        <w:pStyle w:val="ListParagraph"/>
        <w:numPr>
          <w:ilvl w:val="0"/>
          <w:numId w:val="1"/>
        </w:numPr>
        <w:tabs>
          <w:tab w:val="left" w:pos="1001"/>
          <w:tab w:val="left" w:pos="1002"/>
        </w:tabs>
        <w:ind w:left="1001" w:hanging="360"/>
        <w:rPr>
          <w:rFonts w:ascii="Symbol"/>
          <w:b/>
          <w:sz w:val="28"/>
        </w:rPr>
      </w:pPr>
      <w:r>
        <w:rPr>
          <w:b/>
          <w:sz w:val="28"/>
        </w:rPr>
        <w:t>Release detection requirements for emergency generator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tanks</w:t>
      </w:r>
      <w:r w:rsidR="003D443F">
        <w:rPr>
          <w:b/>
          <w:sz w:val="28"/>
        </w:rPr>
        <w:br/>
      </w:r>
    </w:p>
    <w:p w:rsidR="002C6D40" w:rsidRPr="002C6D40" w:rsidRDefault="002C6D40" w:rsidP="003D443F">
      <w:pPr>
        <w:pStyle w:val="ListParagraph"/>
        <w:numPr>
          <w:ilvl w:val="1"/>
          <w:numId w:val="1"/>
        </w:numPr>
        <w:tabs>
          <w:tab w:val="left" w:pos="1001"/>
          <w:tab w:val="left" w:pos="1002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New tanks </w:t>
      </w:r>
      <w:r w:rsidRPr="002C6D40">
        <w:rPr>
          <w:rFonts w:asciiTheme="minorHAnsi" w:hAnsiTheme="minorHAnsi"/>
        </w:rPr>
        <w:t>must have lea</w:t>
      </w:r>
      <w:r>
        <w:rPr>
          <w:rFonts w:asciiTheme="minorHAnsi" w:hAnsiTheme="minorHAnsi"/>
        </w:rPr>
        <w:t>k detection after October 2018</w:t>
      </w:r>
      <w:r w:rsidR="003C07A8">
        <w:rPr>
          <w:rFonts w:asciiTheme="minorHAnsi" w:hAnsiTheme="minorHAnsi"/>
        </w:rPr>
        <w:t>.</w:t>
      </w:r>
    </w:p>
    <w:p w:rsidR="003D443F" w:rsidRPr="003D443F" w:rsidRDefault="002C6D40" w:rsidP="003D443F">
      <w:pPr>
        <w:pStyle w:val="ListParagraph"/>
        <w:numPr>
          <w:ilvl w:val="1"/>
          <w:numId w:val="1"/>
        </w:numPr>
        <w:tabs>
          <w:tab w:val="left" w:pos="1001"/>
          <w:tab w:val="left" w:pos="1002"/>
        </w:tabs>
        <w:rPr>
          <w:rFonts w:ascii="Symbol"/>
        </w:rPr>
      </w:pPr>
      <w:r>
        <w:t>Existing tanks m</w:t>
      </w:r>
      <w:r w:rsidR="003D443F" w:rsidRPr="003D443F">
        <w:t>ust have leak detection by October 2021</w:t>
      </w:r>
      <w:r w:rsidR="005154FE">
        <w:t>.</w:t>
      </w:r>
    </w:p>
    <w:p w:rsidR="00CC6567" w:rsidRDefault="00CC6567">
      <w:pPr>
        <w:pStyle w:val="BodyText"/>
        <w:spacing w:before="5"/>
        <w:rPr>
          <w:b/>
          <w:sz w:val="36"/>
        </w:rPr>
      </w:pPr>
    </w:p>
    <w:p w:rsidR="00CC6567" w:rsidRDefault="00463ADE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"/>
        <w:ind w:hanging="360"/>
        <w:rPr>
          <w:rFonts w:ascii="Symbol"/>
          <w:b/>
          <w:sz w:val="24"/>
        </w:rPr>
      </w:pPr>
      <w:r>
        <w:rPr>
          <w:b/>
          <w:sz w:val="28"/>
        </w:rPr>
        <w:t>Eliminates Ball</w:t>
      </w:r>
      <w:r w:rsidR="00F06B09">
        <w:rPr>
          <w:b/>
          <w:sz w:val="28"/>
        </w:rPr>
        <w:t>-</w:t>
      </w:r>
      <w:r>
        <w:rPr>
          <w:b/>
          <w:sz w:val="28"/>
        </w:rPr>
        <w:t>Float Valves as overfill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protection</w:t>
      </w:r>
    </w:p>
    <w:p w:rsidR="00CC6567" w:rsidRDefault="00CC6567">
      <w:pPr>
        <w:pStyle w:val="BodyText"/>
        <w:spacing w:before="10"/>
        <w:rPr>
          <w:b/>
          <w:sz w:val="31"/>
        </w:rPr>
      </w:pPr>
    </w:p>
    <w:p w:rsidR="00CC6567" w:rsidRDefault="00463ADE">
      <w:pPr>
        <w:pStyle w:val="ListParagraph"/>
        <w:numPr>
          <w:ilvl w:val="1"/>
          <w:numId w:val="1"/>
        </w:numPr>
        <w:tabs>
          <w:tab w:val="left" w:pos="1719"/>
          <w:tab w:val="left" w:pos="1720"/>
        </w:tabs>
        <w:ind w:hanging="359"/>
      </w:pPr>
      <w:r>
        <w:t xml:space="preserve">Existing </w:t>
      </w:r>
      <w:r w:rsidR="00F06B09">
        <w:t>ball-float valves</w:t>
      </w:r>
      <w:r>
        <w:t xml:space="preserve"> are grandfathered in provided they are in working</w:t>
      </w:r>
      <w:r>
        <w:rPr>
          <w:spacing w:val="-25"/>
        </w:rPr>
        <w:t xml:space="preserve"> </w:t>
      </w:r>
      <w:r>
        <w:t>condition.</w:t>
      </w:r>
    </w:p>
    <w:p w:rsidR="00CA5E9C" w:rsidRDefault="00CA5E9C">
      <w:pPr>
        <w:pStyle w:val="ListParagraph"/>
        <w:numPr>
          <w:ilvl w:val="1"/>
          <w:numId w:val="1"/>
        </w:numPr>
        <w:tabs>
          <w:tab w:val="left" w:pos="1719"/>
          <w:tab w:val="left" w:pos="1720"/>
        </w:tabs>
        <w:ind w:hanging="359"/>
      </w:pPr>
      <w:r>
        <w:t xml:space="preserve">Must be tested by October 2021 to make sure they are </w:t>
      </w:r>
      <w:r w:rsidR="003D443F" w:rsidRPr="003D443F">
        <w:t>in working condition</w:t>
      </w:r>
      <w:r>
        <w:t>.</w:t>
      </w:r>
    </w:p>
    <w:p w:rsidR="00CC6567" w:rsidRDefault="00CC6567">
      <w:pPr>
        <w:pStyle w:val="BodyText"/>
        <w:spacing w:before="11"/>
        <w:rPr>
          <w:sz w:val="27"/>
        </w:rPr>
      </w:pPr>
    </w:p>
    <w:p w:rsidR="00CC6567" w:rsidRPr="00CA5E9C" w:rsidRDefault="00CA5E9C" w:rsidP="00CA5E9C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360"/>
        <w:rPr>
          <w:rFonts w:asciiTheme="minorHAnsi" w:hAnsiTheme="minorHAnsi"/>
        </w:rPr>
      </w:pPr>
      <w:r w:rsidRPr="00CA5E9C">
        <w:rPr>
          <w:rFonts w:asciiTheme="minorHAnsi" w:hAnsiTheme="minorHAnsi"/>
        </w:rPr>
        <w:t>Starting October 2018</w:t>
      </w:r>
    </w:p>
    <w:p w:rsidR="00CA5E9C" w:rsidRPr="00CA5E9C" w:rsidRDefault="00CA5E9C" w:rsidP="00CA5E9C">
      <w:pPr>
        <w:pStyle w:val="Heading1"/>
        <w:tabs>
          <w:tab w:val="left" w:pos="1000"/>
          <w:tab w:val="left" w:pos="1001"/>
        </w:tabs>
        <w:ind w:left="0" w:firstLine="0"/>
        <w:rPr>
          <w:rFonts w:ascii="Symbol" w:hAnsi="Symbol"/>
        </w:rPr>
      </w:pPr>
    </w:p>
    <w:p w:rsidR="00CA5E9C" w:rsidRPr="00CA5E9C" w:rsidRDefault="00463ADE" w:rsidP="00CA5E9C">
      <w:pPr>
        <w:pStyle w:val="Heading1"/>
        <w:numPr>
          <w:ilvl w:val="1"/>
          <w:numId w:val="1"/>
        </w:numPr>
        <w:tabs>
          <w:tab w:val="left" w:pos="1000"/>
          <w:tab w:val="left" w:pos="1001"/>
        </w:tabs>
        <w:rPr>
          <w:rFonts w:ascii="Symbol" w:hAnsi="Symbol"/>
          <w:b w:val="0"/>
          <w:sz w:val="22"/>
          <w:szCs w:val="22"/>
        </w:rPr>
      </w:pPr>
      <w:r w:rsidRPr="00CA5E9C">
        <w:rPr>
          <w:b w:val="0"/>
          <w:sz w:val="22"/>
          <w:szCs w:val="22"/>
        </w:rPr>
        <w:t>Notification 30</w:t>
      </w:r>
      <w:r w:rsidR="00F06B09">
        <w:rPr>
          <w:b w:val="0"/>
          <w:sz w:val="22"/>
          <w:szCs w:val="22"/>
        </w:rPr>
        <w:t xml:space="preserve"> </w:t>
      </w:r>
      <w:r w:rsidRPr="00CA5E9C">
        <w:rPr>
          <w:b w:val="0"/>
          <w:sz w:val="22"/>
          <w:szCs w:val="22"/>
        </w:rPr>
        <w:t>days prior to switching to &gt;10% ethanol or &gt;20%</w:t>
      </w:r>
      <w:r w:rsidRPr="00CA5E9C">
        <w:rPr>
          <w:b w:val="0"/>
          <w:spacing w:val="-20"/>
          <w:sz w:val="22"/>
          <w:szCs w:val="22"/>
        </w:rPr>
        <w:t xml:space="preserve"> </w:t>
      </w:r>
      <w:r w:rsidRPr="00CA5E9C">
        <w:rPr>
          <w:b w:val="0"/>
          <w:sz w:val="22"/>
          <w:szCs w:val="22"/>
        </w:rPr>
        <w:t>biodiesel</w:t>
      </w:r>
      <w:r w:rsidR="005154FE">
        <w:rPr>
          <w:b w:val="0"/>
          <w:sz w:val="22"/>
          <w:szCs w:val="22"/>
        </w:rPr>
        <w:t>.</w:t>
      </w:r>
    </w:p>
    <w:p w:rsidR="00CC6567" w:rsidRPr="00CA5E9C" w:rsidRDefault="00F06B09" w:rsidP="00CA5E9C">
      <w:pPr>
        <w:pStyle w:val="ListParagraph"/>
        <w:numPr>
          <w:ilvl w:val="1"/>
          <w:numId w:val="1"/>
        </w:numPr>
        <w:tabs>
          <w:tab w:val="left" w:pos="1001"/>
          <w:tab w:val="left" w:pos="1002"/>
        </w:tabs>
        <w:spacing w:before="5"/>
      </w:pPr>
      <w:r>
        <w:t xml:space="preserve">Test within 30 </w:t>
      </w:r>
      <w:r w:rsidR="00463ADE" w:rsidRPr="00CA5E9C">
        <w:t xml:space="preserve">days after repair to </w:t>
      </w:r>
      <w:r>
        <w:t>s</w:t>
      </w:r>
      <w:r w:rsidR="00463ADE" w:rsidRPr="00CA5E9C">
        <w:t>pill or overfill</w:t>
      </w:r>
      <w:r w:rsidR="00463ADE" w:rsidRPr="00CA5E9C">
        <w:rPr>
          <w:spacing w:val="-28"/>
        </w:rPr>
        <w:t xml:space="preserve"> </w:t>
      </w:r>
      <w:r w:rsidR="00463ADE" w:rsidRPr="00CA5E9C">
        <w:t>equipment</w:t>
      </w:r>
      <w:r w:rsidR="005154FE">
        <w:t>.</w:t>
      </w:r>
    </w:p>
    <w:p w:rsidR="00CC6567" w:rsidRPr="00CA5E9C" w:rsidRDefault="00463ADE" w:rsidP="00CA5E9C">
      <w:pPr>
        <w:pStyle w:val="ListParagraph"/>
        <w:numPr>
          <w:ilvl w:val="1"/>
          <w:numId w:val="1"/>
        </w:numPr>
        <w:tabs>
          <w:tab w:val="left" w:pos="1002"/>
          <w:tab w:val="left" w:pos="1003"/>
        </w:tabs>
        <w:rPr>
          <w:rFonts w:ascii="Symbol"/>
        </w:rPr>
      </w:pPr>
      <w:r w:rsidRPr="00CA5E9C">
        <w:t>Change of Ownership</w:t>
      </w:r>
      <w:r w:rsidRPr="00CA5E9C">
        <w:rPr>
          <w:spacing w:val="-10"/>
        </w:rPr>
        <w:t xml:space="preserve"> </w:t>
      </w:r>
      <w:r w:rsidRPr="00CA5E9C">
        <w:t>Notification</w:t>
      </w:r>
      <w:r w:rsidR="003C07A8">
        <w:t xml:space="preserve"> (</w:t>
      </w:r>
      <w:r w:rsidR="003D443F">
        <w:t>DENR’s Change of Ownership Form)</w:t>
      </w:r>
      <w:r w:rsidR="005154FE">
        <w:t>.</w:t>
      </w:r>
    </w:p>
    <w:p w:rsidR="00F44FAF" w:rsidRPr="00F44FAF" w:rsidRDefault="00F44FAF" w:rsidP="00CA5E9C">
      <w:pPr>
        <w:pStyle w:val="ListParagraph"/>
        <w:ind w:left="647" w:firstLine="0"/>
        <w:rPr>
          <w:rFonts w:ascii="Symbol"/>
          <w:b/>
          <w:sz w:val="28"/>
        </w:rPr>
      </w:pPr>
    </w:p>
    <w:p w:rsidR="00F44FAF" w:rsidRPr="00CA5E9C" w:rsidRDefault="00CA5E9C" w:rsidP="00CA5E9C">
      <w:pPr>
        <w:pStyle w:val="ListParagraph"/>
        <w:numPr>
          <w:ilvl w:val="0"/>
          <w:numId w:val="1"/>
        </w:numPr>
        <w:tabs>
          <w:tab w:val="left" w:pos="1002"/>
          <w:tab w:val="left" w:pos="1003"/>
        </w:tabs>
        <w:rPr>
          <w:rFonts w:ascii="Symbol"/>
          <w:b/>
          <w:sz w:val="28"/>
          <w:szCs w:val="28"/>
        </w:rPr>
      </w:pPr>
      <w:r w:rsidRPr="00CA5E9C">
        <w:rPr>
          <w:b/>
          <w:sz w:val="28"/>
          <w:szCs w:val="28"/>
          <w:lang w:val="en"/>
        </w:rPr>
        <w:t xml:space="preserve">Removed past deferrals for </w:t>
      </w:r>
      <w:hyperlink r:id="rId7" w:history="1">
        <w:r>
          <w:rPr>
            <w:b/>
            <w:sz w:val="28"/>
            <w:szCs w:val="28"/>
            <w:lang w:val="en"/>
          </w:rPr>
          <w:t>f</w:t>
        </w:r>
        <w:r w:rsidR="00F44FAF" w:rsidRPr="00CA5E9C">
          <w:rPr>
            <w:b/>
            <w:sz w:val="28"/>
            <w:szCs w:val="28"/>
            <w:lang w:val="en"/>
          </w:rPr>
          <w:t>ield constructed tanks and airport hydrant systems</w:t>
        </w:r>
      </w:hyperlink>
      <w:r w:rsidR="00F06B09">
        <w:rPr>
          <w:b/>
          <w:sz w:val="28"/>
          <w:szCs w:val="28"/>
          <w:lang w:val="en"/>
        </w:rPr>
        <w:t>;</w:t>
      </w:r>
      <w:r>
        <w:rPr>
          <w:b/>
          <w:sz w:val="28"/>
          <w:szCs w:val="28"/>
          <w:lang w:val="en"/>
        </w:rPr>
        <w:t xml:space="preserve"> they must </w:t>
      </w:r>
      <w:r w:rsidR="00F06B09">
        <w:rPr>
          <w:b/>
          <w:sz w:val="28"/>
          <w:szCs w:val="28"/>
          <w:lang w:val="en"/>
        </w:rPr>
        <w:t>comply</w:t>
      </w:r>
      <w:r>
        <w:rPr>
          <w:b/>
          <w:sz w:val="28"/>
          <w:szCs w:val="28"/>
          <w:lang w:val="en"/>
        </w:rPr>
        <w:t xml:space="preserve"> with the UST requirements by October 2021</w:t>
      </w:r>
      <w:r w:rsidR="00F06B09">
        <w:rPr>
          <w:b/>
          <w:sz w:val="28"/>
          <w:szCs w:val="28"/>
          <w:lang w:val="en"/>
        </w:rPr>
        <w:t>.</w:t>
      </w:r>
    </w:p>
    <w:sectPr w:rsidR="00F44FAF" w:rsidRPr="00CA5E9C">
      <w:type w:val="continuous"/>
      <w:pgSz w:w="12240" w:h="15840"/>
      <w:pgMar w:top="360" w:right="6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2F71"/>
    <w:multiLevelType w:val="hybridMultilevel"/>
    <w:tmpl w:val="909C486C"/>
    <w:lvl w:ilvl="0" w:tplc="D0700820">
      <w:start w:val="1"/>
      <w:numFmt w:val="bullet"/>
      <w:lvlText w:val=""/>
      <w:lvlJc w:val="left"/>
      <w:pPr>
        <w:ind w:left="1000" w:hanging="361"/>
      </w:pPr>
      <w:rPr>
        <w:rFonts w:ascii="Wingdings" w:hAnsi="Wingdings" w:hint="default"/>
        <w:w w:val="99"/>
        <w:sz w:val="32"/>
      </w:rPr>
    </w:lvl>
    <w:lvl w:ilvl="1" w:tplc="6486E2E2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  <w:w w:val="99"/>
        <w:sz w:val="22"/>
        <w:szCs w:val="22"/>
      </w:rPr>
    </w:lvl>
    <w:lvl w:ilvl="2" w:tplc="CE22A2FA">
      <w:numFmt w:val="bullet"/>
      <w:lvlText w:val="•"/>
      <w:lvlJc w:val="left"/>
      <w:pPr>
        <w:ind w:left="2766" w:hanging="360"/>
      </w:pPr>
      <w:rPr>
        <w:rFonts w:hint="default"/>
      </w:rPr>
    </w:lvl>
    <w:lvl w:ilvl="3" w:tplc="F05825B0">
      <w:numFmt w:val="bullet"/>
      <w:lvlText w:val="•"/>
      <w:lvlJc w:val="left"/>
      <w:pPr>
        <w:ind w:left="3813" w:hanging="360"/>
      </w:pPr>
      <w:rPr>
        <w:rFonts w:hint="default"/>
      </w:rPr>
    </w:lvl>
    <w:lvl w:ilvl="4" w:tplc="57B066DE">
      <w:numFmt w:val="bullet"/>
      <w:lvlText w:val="•"/>
      <w:lvlJc w:val="left"/>
      <w:pPr>
        <w:ind w:left="4860" w:hanging="360"/>
      </w:pPr>
      <w:rPr>
        <w:rFonts w:hint="default"/>
      </w:rPr>
    </w:lvl>
    <w:lvl w:ilvl="5" w:tplc="D1CC2746">
      <w:numFmt w:val="bullet"/>
      <w:lvlText w:val="•"/>
      <w:lvlJc w:val="left"/>
      <w:pPr>
        <w:ind w:left="5906" w:hanging="360"/>
      </w:pPr>
      <w:rPr>
        <w:rFonts w:hint="default"/>
      </w:rPr>
    </w:lvl>
    <w:lvl w:ilvl="6" w:tplc="175C682A">
      <w:numFmt w:val="bullet"/>
      <w:lvlText w:val="•"/>
      <w:lvlJc w:val="left"/>
      <w:pPr>
        <w:ind w:left="6953" w:hanging="360"/>
      </w:pPr>
      <w:rPr>
        <w:rFonts w:hint="default"/>
      </w:rPr>
    </w:lvl>
    <w:lvl w:ilvl="7" w:tplc="8FA29B9C">
      <w:numFmt w:val="bullet"/>
      <w:lvlText w:val="•"/>
      <w:lvlJc w:val="left"/>
      <w:pPr>
        <w:ind w:left="8000" w:hanging="360"/>
      </w:pPr>
      <w:rPr>
        <w:rFonts w:hint="default"/>
      </w:rPr>
    </w:lvl>
    <w:lvl w:ilvl="8" w:tplc="5CE6623E">
      <w:numFmt w:val="bullet"/>
      <w:lvlText w:val="•"/>
      <w:lvlJc w:val="left"/>
      <w:pPr>
        <w:ind w:left="9046" w:hanging="360"/>
      </w:pPr>
      <w:rPr>
        <w:rFonts w:hint="default"/>
      </w:rPr>
    </w:lvl>
  </w:abstractNum>
  <w:abstractNum w:abstractNumId="1">
    <w:nsid w:val="0F722D8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67"/>
    <w:rsid w:val="0015115D"/>
    <w:rsid w:val="001A4604"/>
    <w:rsid w:val="001F1628"/>
    <w:rsid w:val="002C6D40"/>
    <w:rsid w:val="00326394"/>
    <w:rsid w:val="003C07A8"/>
    <w:rsid w:val="003D443F"/>
    <w:rsid w:val="00463ADE"/>
    <w:rsid w:val="004D07D7"/>
    <w:rsid w:val="005154FE"/>
    <w:rsid w:val="0063153C"/>
    <w:rsid w:val="00635E63"/>
    <w:rsid w:val="006403D1"/>
    <w:rsid w:val="00641176"/>
    <w:rsid w:val="008866BD"/>
    <w:rsid w:val="00AA65ED"/>
    <w:rsid w:val="00B63504"/>
    <w:rsid w:val="00B93A7B"/>
    <w:rsid w:val="00BE7CB2"/>
    <w:rsid w:val="00CA5E9C"/>
    <w:rsid w:val="00CC6567"/>
    <w:rsid w:val="00D81D1F"/>
    <w:rsid w:val="00F06B09"/>
    <w:rsid w:val="00F14CD2"/>
    <w:rsid w:val="00F44FAF"/>
    <w:rsid w:val="00F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0" w:hanging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1"/>
      <w:ind w:left="244" w:right="-9" w:hanging="47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44F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0" w:hanging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1"/>
      <w:ind w:left="244" w:right="-9" w:hanging="47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44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pa.gov/ust/field-constructed-tanks-and-airport-hydrant-systems-2015-require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1ACC14D1.dotm</Template>
  <TotalTime>0</TotalTime>
  <Pages>1</Pages>
  <Words>271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EPA's New UST Rules - Petroleum MArketers conference 2015</vt:lpstr>
    </vt:vector>
  </TitlesOfParts>
  <Company>State of South Dakota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EPA's New UST Rules - Petroleum MArketers conference 2015</dc:title>
  <dc:creator>nrpr15058</dc:creator>
  <cp:lastModifiedBy>Miller, Doug</cp:lastModifiedBy>
  <cp:revision>2</cp:revision>
  <cp:lastPrinted>2018-04-03T12:21:00Z</cp:lastPrinted>
  <dcterms:created xsi:type="dcterms:W3CDTF">2018-10-26T19:17:00Z</dcterms:created>
  <dcterms:modified xsi:type="dcterms:W3CDTF">2018-10-26T19:17:00Z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2018-02-27T00:00:00Z</vt:filetime>
  </property>
</Properties>
</file>